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9426" w14:textId="0778B8F8" w:rsidR="009F42C1" w:rsidRPr="00B2758D" w:rsidRDefault="00337A96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577D"/>
          <w:sz w:val="28"/>
          <w:szCs w:val="28"/>
        </w:rPr>
      </w:pPr>
      <w:r w:rsidRPr="00B2758D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>ASPECTOS QUE DEBE RECOGER EL</w:t>
      </w:r>
      <w:r w:rsidR="002C18E9" w:rsidRPr="00B2758D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 xml:space="preserve"> CONVENIO</w:t>
      </w:r>
    </w:p>
    <w:p w14:paraId="13D7A447" w14:textId="4F3576C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19F4A6" w14:textId="77777777" w:rsidR="00CF75CB" w:rsidRPr="00CF75CB" w:rsidRDefault="00CF75CB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5F80D7F" w14:textId="1E6E45CE" w:rsidR="00A5456D" w:rsidRDefault="00A5456D" w:rsidP="00A5456D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CF75CB">
        <w:rPr>
          <w:rFonts w:ascii="Trebuchet MS" w:hAnsi="Trebuchet MS"/>
          <w:sz w:val="20"/>
          <w:szCs w:val="20"/>
        </w:rPr>
        <w:t xml:space="preserve">A continuación, se indican algunos de los </w:t>
      </w:r>
      <w:r w:rsidR="00337A96" w:rsidRPr="00CF75CB">
        <w:rPr>
          <w:rFonts w:ascii="Trebuchet MS" w:hAnsi="Trebuchet MS"/>
          <w:sz w:val="20"/>
          <w:szCs w:val="20"/>
        </w:rPr>
        <w:t xml:space="preserve">aspectos </w:t>
      </w:r>
      <w:r w:rsidR="004B1048" w:rsidRPr="00CF75CB">
        <w:rPr>
          <w:rFonts w:ascii="Trebuchet MS" w:hAnsi="Trebuchet MS"/>
          <w:sz w:val="20"/>
          <w:szCs w:val="20"/>
        </w:rPr>
        <w:t>que,</w:t>
      </w:r>
      <w:r w:rsidRPr="00CF75CB">
        <w:rPr>
          <w:rFonts w:ascii="Trebuchet MS" w:hAnsi="Trebuchet MS"/>
          <w:sz w:val="20"/>
          <w:szCs w:val="20"/>
        </w:rPr>
        <w:t xml:space="preserve"> en el marco de la convocatoria </w:t>
      </w:r>
      <w:r w:rsidRPr="00CF75CB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de </w:t>
      </w:r>
      <w:r w:rsidRPr="00124CED">
        <w:rPr>
          <w:rFonts w:ascii="Trebuchet MS" w:hAnsi="Trebuchet MS"/>
          <w:b/>
          <w:bCs/>
          <w:sz w:val="20"/>
          <w:szCs w:val="20"/>
        </w:rPr>
        <w:t>Postgrado Ib</w:t>
      </w:r>
      <w:r w:rsidRPr="00BF2288">
        <w:rPr>
          <w:rFonts w:ascii="Trebuchet MS" w:hAnsi="Trebuchet MS"/>
          <w:b/>
          <w:bCs/>
          <w:sz w:val="20"/>
          <w:szCs w:val="20"/>
        </w:rPr>
        <w:t>eroamericanas AUIP</w:t>
      </w:r>
      <w:r w:rsidR="004B1048">
        <w:rPr>
          <w:rFonts w:ascii="Trebuchet MS" w:hAnsi="Trebuchet MS"/>
          <w:b/>
          <w:bCs/>
          <w:sz w:val="20"/>
          <w:szCs w:val="20"/>
        </w:rPr>
        <w:t xml:space="preserve">, </w:t>
      </w:r>
      <w:r w:rsidRPr="00A5456D">
        <w:rPr>
          <w:rFonts w:ascii="Trebuchet MS" w:hAnsi="Trebuchet MS"/>
          <w:sz w:val="20"/>
          <w:szCs w:val="20"/>
        </w:rPr>
        <w:t>debe reflejar el convenio (a título orientativo)</w:t>
      </w:r>
      <w:r>
        <w:rPr>
          <w:rFonts w:ascii="Trebuchet MS" w:hAnsi="Trebuchet MS"/>
          <w:sz w:val="20"/>
          <w:szCs w:val="20"/>
        </w:rPr>
        <w:t>:</w:t>
      </w:r>
    </w:p>
    <w:p w14:paraId="0F43F7B5" w14:textId="1F01784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6299578F" w:rsidR="006B316B" w:rsidRPr="00712409" w:rsidRDefault="00E017D7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Los títulos implicados en </w:t>
      </w:r>
      <w:r w:rsidR="00A5456D" w:rsidRPr="00712409">
        <w:rPr>
          <w:rFonts w:ascii="Trebuchet MS" w:hAnsi="Trebuchet MS"/>
          <w:sz w:val="20"/>
          <w:szCs w:val="20"/>
        </w:rPr>
        <w:t>la</w:t>
      </w:r>
      <w:r w:rsidRPr="00712409">
        <w:rPr>
          <w:rFonts w:ascii="Trebuchet MS" w:hAnsi="Trebuchet MS"/>
          <w:sz w:val="20"/>
          <w:szCs w:val="20"/>
        </w:rPr>
        <w:t xml:space="preserve"> doble titulación</w:t>
      </w:r>
    </w:p>
    <w:p w14:paraId="2D2C180F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A21D794" w14:textId="4793A2BE" w:rsidR="003239DE" w:rsidRPr="00712409" w:rsidRDefault="00A5456D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Destinatarios y r</w:t>
      </w:r>
      <w:r w:rsidR="003239DE" w:rsidRPr="00712409">
        <w:rPr>
          <w:rFonts w:ascii="Trebuchet MS" w:hAnsi="Trebuchet MS"/>
          <w:sz w:val="20"/>
          <w:szCs w:val="20"/>
        </w:rPr>
        <w:t xml:space="preserve">equisitos de acceso </w:t>
      </w:r>
      <w:r w:rsidR="00BE2F78" w:rsidRPr="00712409">
        <w:rPr>
          <w:rFonts w:ascii="Trebuchet MS" w:hAnsi="Trebuchet MS"/>
          <w:sz w:val="20"/>
          <w:szCs w:val="20"/>
        </w:rPr>
        <w:t>a la Doble Titulación</w:t>
      </w:r>
      <w:r w:rsidR="003239DE" w:rsidRPr="00712409">
        <w:rPr>
          <w:rFonts w:ascii="Trebuchet MS" w:hAnsi="Trebuchet MS"/>
          <w:sz w:val="20"/>
          <w:szCs w:val="20"/>
        </w:rPr>
        <w:t xml:space="preserve"> para los alumnos.</w:t>
      </w:r>
    </w:p>
    <w:p w14:paraId="7FFB6B18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EF146D2" w14:textId="177D9B96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Número de plazas que se ofertan para cursar </w:t>
      </w:r>
      <w:r w:rsidR="00BE2F78" w:rsidRPr="00712409">
        <w:rPr>
          <w:rFonts w:ascii="Trebuchet MS" w:hAnsi="Trebuchet MS"/>
          <w:sz w:val="20"/>
          <w:szCs w:val="20"/>
        </w:rPr>
        <w:t>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45D60D1C" w14:textId="77777777" w:rsidR="003239DE" w:rsidRP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E204C9A" w14:textId="336BF61D" w:rsidR="003239DE" w:rsidRPr="00712409" w:rsidRDefault="00D634A9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Comisión </w:t>
      </w:r>
      <w:r w:rsidR="00F7097B" w:rsidRPr="00712409">
        <w:rPr>
          <w:rFonts w:ascii="Trebuchet MS" w:hAnsi="Trebuchet MS"/>
          <w:sz w:val="20"/>
          <w:szCs w:val="20"/>
        </w:rPr>
        <w:t>u órgano de selección d</w:t>
      </w:r>
      <w:r w:rsidR="003239DE" w:rsidRPr="00712409">
        <w:rPr>
          <w:rFonts w:ascii="Trebuchet MS" w:hAnsi="Trebuchet MS"/>
          <w:sz w:val="20"/>
          <w:szCs w:val="20"/>
        </w:rPr>
        <w:t>e los alumnos que particip</w:t>
      </w:r>
      <w:r w:rsidR="00F7097B" w:rsidRPr="00712409">
        <w:rPr>
          <w:rFonts w:ascii="Trebuchet MS" w:hAnsi="Trebuchet MS"/>
          <w:sz w:val="20"/>
          <w:szCs w:val="20"/>
        </w:rPr>
        <w:t>en</w:t>
      </w:r>
      <w:r w:rsidR="003239DE" w:rsidRPr="00712409">
        <w:rPr>
          <w:rFonts w:ascii="Trebuchet MS" w:hAnsi="Trebuchet MS"/>
          <w:sz w:val="20"/>
          <w:szCs w:val="20"/>
        </w:rPr>
        <w:t xml:space="preserve"> en el programa de estudios.</w:t>
      </w:r>
    </w:p>
    <w:p w14:paraId="6796C397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308B967E" w14:textId="26DB0734" w:rsidR="00E017D7" w:rsidRPr="00712409" w:rsidRDefault="00F7097B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Estructura del itinerario curricular o</w:t>
      </w:r>
      <w:r w:rsidR="003239DE" w:rsidRPr="00712409">
        <w:rPr>
          <w:rFonts w:ascii="Trebuchet MS" w:hAnsi="Trebuchet MS"/>
          <w:sz w:val="20"/>
          <w:szCs w:val="20"/>
        </w:rPr>
        <w:t xml:space="preserve"> detallado de estudios, </w:t>
      </w:r>
      <w:r w:rsidRPr="00712409">
        <w:rPr>
          <w:rFonts w:ascii="Trebuchet MS" w:hAnsi="Trebuchet MS"/>
          <w:sz w:val="20"/>
          <w:szCs w:val="20"/>
        </w:rPr>
        <w:t>incluyendo</w:t>
      </w:r>
      <w:r w:rsidR="003239DE" w:rsidRPr="00712409">
        <w:rPr>
          <w:rFonts w:ascii="Trebuchet MS" w:hAnsi="Trebuchet MS"/>
          <w:sz w:val="20"/>
          <w:szCs w:val="20"/>
        </w:rPr>
        <w:t xml:space="preserve"> las materias específicas a cursar por los estudiantes en </w:t>
      </w:r>
      <w:r w:rsidRPr="00712409">
        <w:rPr>
          <w:rFonts w:ascii="Trebuchet MS" w:hAnsi="Trebuchet MS"/>
          <w:sz w:val="20"/>
          <w:szCs w:val="20"/>
        </w:rPr>
        <w:t>la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institución de destino y las materias equivalentes que no han de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 xml:space="preserve">cursar en la institución de origen. </w:t>
      </w:r>
    </w:p>
    <w:p w14:paraId="15775395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CB07B67" w14:textId="25583F7D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Planificación docente y desarrollo temporal del programa (teniendo en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cuenta los calendarios académicos de las instituciones implicadas)</w:t>
      </w:r>
      <w:r w:rsidR="00124CED" w:rsidRPr="00712409">
        <w:rPr>
          <w:rFonts w:ascii="Trebuchet MS" w:hAnsi="Trebuchet MS"/>
          <w:sz w:val="20"/>
          <w:szCs w:val="20"/>
        </w:rPr>
        <w:t xml:space="preserve"> y descripción de la movilidad.</w:t>
      </w:r>
    </w:p>
    <w:p w14:paraId="1B49CA79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2887947D" w14:textId="7085B3A3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Compromisos adquiridos por las instituciones en cuanto 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reconocimiento mutuo de las evaluaciones realizadas, asistencia a los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estudiantes, abono de tasas, etc.</w:t>
      </w:r>
    </w:p>
    <w:p w14:paraId="5CD71F4E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3F960B2" w14:textId="658247F5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Vigencia y posibles renovaciones.</w:t>
      </w:r>
    </w:p>
    <w:p w14:paraId="51304060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E73000C" w14:textId="13243EB0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Datos de contacto de los responsables académicos de</w:t>
      </w:r>
      <w:r w:rsidR="00F7097B" w:rsidRPr="00712409">
        <w:rPr>
          <w:rFonts w:ascii="Trebuchet MS" w:hAnsi="Trebuchet MS"/>
          <w:sz w:val="20"/>
          <w:szCs w:val="20"/>
        </w:rPr>
        <w:t xml:space="preserve"> cada </w:t>
      </w:r>
      <w:r w:rsidRPr="00712409">
        <w:rPr>
          <w:rFonts w:ascii="Trebuchet MS" w:hAnsi="Trebuchet MS"/>
          <w:sz w:val="20"/>
          <w:szCs w:val="20"/>
        </w:rPr>
        <w:t xml:space="preserve">programa </w:t>
      </w:r>
      <w:r w:rsidR="00124CED" w:rsidRPr="00712409">
        <w:rPr>
          <w:rFonts w:ascii="Trebuchet MS" w:hAnsi="Trebuchet MS"/>
          <w:sz w:val="20"/>
          <w:szCs w:val="20"/>
        </w:rPr>
        <w:t>implicado en</w:t>
      </w:r>
      <w:r w:rsidR="00F7097B" w:rsidRPr="00712409">
        <w:rPr>
          <w:rFonts w:ascii="Trebuchet MS" w:hAnsi="Trebuchet MS"/>
          <w:sz w:val="20"/>
          <w:szCs w:val="20"/>
        </w:rPr>
        <w:t xml:space="preserve"> 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2B52E455" w14:textId="260E481A" w:rsidR="003239DE" w:rsidRDefault="003239DE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3239DE" w:rsidSect="00CF75CB"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81EEC" w14:textId="77777777" w:rsidR="003D49D1" w:rsidRDefault="003D49D1" w:rsidP="00F33F16">
      <w:r>
        <w:separator/>
      </w:r>
    </w:p>
  </w:endnote>
  <w:endnote w:type="continuationSeparator" w:id="0">
    <w:p w14:paraId="2D28AEDD" w14:textId="77777777" w:rsidR="003D49D1" w:rsidRDefault="003D49D1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D243A" w14:textId="77777777" w:rsidR="003D49D1" w:rsidRDefault="003D49D1" w:rsidP="00F33F16">
      <w:r>
        <w:separator/>
      </w:r>
    </w:p>
  </w:footnote>
  <w:footnote w:type="continuationSeparator" w:id="0">
    <w:p w14:paraId="2419763C" w14:textId="77777777" w:rsidR="003D49D1" w:rsidRDefault="003D49D1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2"/>
  </w:num>
  <w:num w:numId="5">
    <w:abstractNumId w:val="35"/>
  </w:num>
  <w:num w:numId="6">
    <w:abstractNumId w:val="31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7"/>
  </w:num>
  <w:num w:numId="17">
    <w:abstractNumId w:val="3"/>
  </w:num>
  <w:num w:numId="18">
    <w:abstractNumId w:val="26"/>
  </w:num>
  <w:num w:numId="19">
    <w:abstractNumId w:val="24"/>
  </w:num>
  <w:num w:numId="20">
    <w:abstractNumId w:val="16"/>
  </w:num>
  <w:num w:numId="21">
    <w:abstractNumId w:val="7"/>
  </w:num>
  <w:num w:numId="22">
    <w:abstractNumId w:val="11"/>
  </w:num>
  <w:num w:numId="23">
    <w:abstractNumId w:val="33"/>
  </w:num>
  <w:num w:numId="24">
    <w:abstractNumId w:val="13"/>
  </w:num>
  <w:num w:numId="25">
    <w:abstractNumId w:val="32"/>
  </w:num>
  <w:num w:numId="26">
    <w:abstractNumId w:val="18"/>
  </w:num>
  <w:num w:numId="27">
    <w:abstractNumId w:val="34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29"/>
  </w:num>
  <w:num w:numId="33">
    <w:abstractNumId w:val="28"/>
  </w:num>
  <w:num w:numId="34">
    <w:abstractNumId w:val="23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1058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 Voces (AUIP)</cp:lastModifiedBy>
  <cp:revision>9</cp:revision>
  <cp:lastPrinted>2019-05-21T07:37:00Z</cp:lastPrinted>
  <dcterms:created xsi:type="dcterms:W3CDTF">2021-01-16T12:51:00Z</dcterms:created>
  <dcterms:modified xsi:type="dcterms:W3CDTF">2021-02-06T08:14:00Z</dcterms:modified>
</cp:coreProperties>
</file>